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24781A" w14:textId="77777777" w:rsidR="00E257FE" w:rsidRPr="00E257FE" w:rsidRDefault="00E257FE" w:rsidP="00E257FE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Cs w:val="28"/>
          <w:lang w:eastAsia="ru-RU"/>
          <w14:ligatures w14:val="none"/>
        </w:rPr>
      </w:pPr>
      <w:bookmarkStart w:id="0" w:name="_Hlk118735317"/>
      <w:bookmarkStart w:id="1" w:name="_Hlk118790712"/>
      <w:bookmarkStart w:id="2" w:name="_Hlk118735151"/>
      <w:bookmarkStart w:id="3" w:name="_Hlk217054595"/>
      <w:bookmarkStart w:id="4" w:name="_Hlk216768768"/>
      <w:r w:rsidRPr="00E257FE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46E5FBD6" wp14:editId="7FFB14E2">
            <wp:extent cx="942975" cy="914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068AA" w14:textId="77777777" w:rsidR="00E257FE" w:rsidRPr="00E257FE" w:rsidRDefault="00E257FE" w:rsidP="00E257FE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</w:pPr>
      <w:r w:rsidRPr="00E257F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  <w:t>МИНИСТЕРСТВО АРХИТЕКТУРЫ И ГРАДОСТРОИТЕЛЬСТВА КУРСКОЙ ОБЛАСТИ</w:t>
      </w:r>
    </w:p>
    <w:p w14:paraId="3E5C3F30" w14:textId="77777777" w:rsidR="00E257FE" w:rsidRPr="00E257FE" w:rsidRDefault="00E257FE" w:rsidP="00E257F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73F0F0D2" w14:textId="77777777" w:rsidR="00E257FE" w:rsidRPr="00E257FE" w:rsidRDefault="00E257FE" w:rsidP="00E257F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>Р Е Ш Е Н И Е</w:t>
      </w:r>
    </w:p>
    <w:p w14:paraId="7D53A710" w14:textId="77777777" w:rsidR="00E257FE" w:rsidRPr="00E257FE" w:rsidRDefault="00E257FE" w:rsidP="00E257FE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bookmarkEnd w:id="0"/>
    <w:bookmarkEnd w:id="1"/>
    <w:bookmarkEnd w:id="2"/>
    <w:p w14:paraId="0D3D1DE8" w14:textId="77777777" w:rsidR="00E257FE" w:rsidRPr="00E257FE" w:rsidRDefault="00E257FE" w:rsidP="00E257FE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«___» декабря 2025 года                                                              № 01-12/_____</w:t>
      </w:r>
    </w:p>
    <w:p w14:paraId="7CB101F4" w14:textId="77777777" w:rsidR="00E257FE" w:rsidRPr="00E257FE" w:rsidRDefault="00E257FE" w:rsidP="00E257FE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г. Курск</w:t>
      </w:r>
    </w:p>
    <w:p w14:paraId="2DA4E215" w14:textId="77777777" w:rsidR="00E257FE" w:rsidRPr="00E257FE" w:rsidRDefault="00E257FE" w:rsidP="00E257FE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981FD99" w14:textId="77777777" w:rsidR="00E257FE" w:rsidRPr="00E257FE" w:rsidRDefault="00E257FE" w:rsidP="00E257F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О внесении изменений в Генеральный план муниципального образования «Дьяконовский сельсовет» Октябрьского района</w:t>
      </w:r>
    </w:p>
    <w:p w14:paraId="7AEA925F" w14:textId="77777777" w:rsidR="00E257FE" w:rsidRPr="00E257FE" w:rsidRDefault="00E257FE" w:rsidP="00E257F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Курской области</w:t>
      </w:r>
    </w:p>
    <w:p w14:paraId="13FE44C5" w14:textId="77777777" w:rsidR="00E257FE" w:rsidRPr="00E257FE" w:rsidRDefault="00E257FE" w:rsidP="00E257F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CA0EF98" w14:textId="77777777" w:rsidR="00E257FE" w:rsidRPr="00E257FE" w:rsidRDefault="00E257FE" w:rsidP="00E257F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соответствии с Градостроительным кодексом Российской Федерации, Законом Курской области от 7 декабря 2021 года № 109-ЗКО «О 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</w:t>
      </w:r>
      <w:r w:rsidRPr="00E257FE">
        <w:rPr>
          <w:rFonts w:ascii="Times New Roman" w:eastAsia="Calibri" w:hAnsi="Times New Roman" w:cs="Times New Roman"/>
          <w:bCs/>
          <w:kern w:val="0"/>
          <w:sz w:val="28"/>
          <w:szCs w:val="28"/>
          <w:lang w:eastAsia="ar-SA"/>
          <w14:ligatures w14:val="none"/>
        </w:rPr>
        <w:t xml:space="preserve">Министерство 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архитектуры и градостроительства Курской области РЕШИЛО:</w:t>
      </w:r>
    </w:p>
    <w:p w14:paraId="65144C45" w14:textId="48C4CC64" w:rsidR="00E257FE" w:rsidRPr="00E257FE" w:rsidRDefault="00E257FE" w:rsidP="00E257F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Утвердить прилагаемые изменения, которые вносятся в Генеральный план муниципального образования «Дьяконовский сельсовет» Октябрьского района Курской области, утвержденный </w:t>
      </w:r>
      <w:bookmarkStart w:id="5" w:name="_Hlk118966010"/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решением </w:t>
      </w:r>
      <w:bookmarkStart w:id="6" w:name="_Hlk142313354"/>
      <w:bookmarkEnd w:id="5"/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Собрания депутатов муниципального образования «Дьяконовский сельсовет» Октябрьского района Курской области от </w:t>
      </w:r>
      <w:r w:rsidR="008C1C17" w:rsidRPr="008C1C1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04.03.2013</w:t>
      </w:r>
      <w:r w:rsidR="00C8146A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8C1C17" w:rsidRPr="008C1C1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№ 63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bookmarkEnd w:id="6"/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(в редакции решени</w:t>
      </w:r>
      <w:r w:rsidR="008C1C1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й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Собрания депутатов </w:t>
      </w:r>
      <w:r w:rsidR="008C1C1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Дьяконовского сельсовета 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Октябрьского района Курской области от 19.05.2015 № 180, от 02.10.2015 № 186, решения комитета архитектуры и градостроительства Курской области от 25</w:t>
      </w:r>
      <w:r w:rsidR="008C1C1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.01.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2023 № 01-12/27).</w:t>
      </w:r>
    </w:p>
    <w:p w14:paraId="56BED9CB" w14:textId="77777777" w:rsidR="00E257FE" w:rsidRPr="00E257FE" w:rsidRDefault="00E257FE" w:rsidP="00E257F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2B61BB5" w14:textId="77777777" w:rsidR="00E257FE" w:rsidRPr="00E257FE" w:rsidRDefault="00E257FE" w:rsidP="00E257F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F51DC39" w14:textId="77777777" w:rsidR="00E257FE" w:rsidRPr="00E257FE" w:rsidRDefault="00E257FE" w:rsidP="00E257F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bookmarkStart w:id="7" w:name="_Hlk118800937"/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И. о. министра архитектуры и </w:t>
      </w:r>
    </w:p>
    <w:p w14:paraId="127A5F16" w14:textId="77777777" w:rsidR="00E257FE" w:rsidRPr="00E257FE" w:rsidRDefault="00E257FE" w:rsidP="00E257F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градостроительства,</w:t>
      </w:r>
    </w:p>
    <w:p w14:paraId="7B9E8370" w14:textId="77777777" w:rsidR="00E257FE" w:rsidRPr="00E257FE" w:rsidRDefault="00E257FE" w:rsidP="00E257F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главного архитектора </w:t>
      </w:r>
    </w:p>
    <w:p w14:paraId="0B256597" w14:textId="77777777" w:rsidR="00E257FE" w:rsidRPr="00E257FE" w:rsidRDefault="00E257FE" w:rsidP="00E257FE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Курской области                                                                        Г.А. Концедалова</w:t>
      </w:r>
    </w:p>
    <w:p w14:paraId="34B6F5BF" w14:textId="77777777" w:rsidR="00E257FE" w:rsidRPr="00E257FE" w:rsidRDefault="00E257FE" w:rsidP="00E257FE">
      <w:pPr>
        <w:spacing w:after="0" w:line="240" w:lineRule="auto"/>
        <w:ind w:left="3969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9FE7A73" w14:textId="77777777" w:rsidR="00E257FE" w:rsidRPr="00E257FE" w:rsidRDefault="00E257FE" w:rsidP="00E257FE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ectPr w:rsidR="00E257FE" w:rsidRPr="00E257FE" w:rsidSect="00E257F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1134" w:bottom="1134" w:left="1701" w:header="709" w:footer="709" w:gutter="0"/>
          <w:cols w:space="720"/>
          <w:titlePg/>
          <w:docGrid w:linePitch="299"/>
        </w:sectPr>
      </w:pPr>
    </w:p>
    <w:p w14:paraId="62AC745A" w14:textId="77777777" w:rsidR="00E257FE" w:rsidRPr="00E257FE" w:rsidRDefault="00E257FE" w:rsidP="00E257FE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УТВЕРЖДЕНЫ</w:t>
      </w:r>
    </w:p>
    <w:p w14:paraId="0CF89417" w14:textId="77777777" w:rsidR="00E257FE" w:rsidRPr="00E257FE" w:rsidRDefault="00E257FE" w:rsidP="00E257FE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решением 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министерства</w:t>
      </w:r>
      <w:r w:rsidRPr="00E257F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 архитектуры и градостроительства Курской области</w:t>
      </w:r>
    </w:p>
    <w:p w14:paraId="3755DF58" w14:textId="77777777" w:rsidR="00E257FE" w:rsidRPr="00E257FE" w:rsidRDefault="00E257FE" w:rsidP="00E257FE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от «___» декабря </w:t>
      </w:r>
      <w:r w:rsidRPr="00E257F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2025 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года № 01-12/____</w:t>
      </w:r>
    </w:p>
    <w:p w14:paraId="7465F427" w14:textId="77777777" w:rsidR="00E257FE" w:rsidRPr="00E257FE" w:rsidRDefault="00E257FE" w:rsidP="00E257FE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06547D6C" w14:textId="77777777" w:rsidR="00E257FE" w:rsidRPr="00E257FE" w:rsidRDefault="00E257FE" w:rsidP="00E257FE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725C5872" w14:textId="77777777" w:rsidR="00E257FE" w:rsidRPr="00E257FE" w:rsidRDefault="00E257FE" w:rsidP="00E257FE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ИЗМЕНЕНИЯ,</w:t>
      </w:r>
    </w:p>
    <w:p w14:paraId="5BBA00CD" w14:textId="45BFDF02" w:rsidR="00E257FE" w:rsidRPr="00E257FE" w:rsidRDefault="00E257FE" w:rsidP="00E257FE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которые вносятся в Генеральный план муниципального образования </w:t>
      </w:r>
      <w:bookmarkStart w:id="8" w:name="_Hlk118735614"/>
      <w:r w:rsidRPr="00E257F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«Дьяконовский сельсовет» Октябрьского района Курской области</w:t>
      </w:r>
      <w:bookmarkEnd w:id="8"/>
      <w:r w:rsidRPr="00E257F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, утвержденный решением Собрания депутатов </w:t>
      </w:r>
      <w:bookmarkStart w:id="9" w:name="_Hlk192863130"/>
      <w:r w:rsidRPr="00E257F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муниципального образования «Дьяконовский сельсовет» Октябрьского района Курской области от </w:t>
      </w:r>
      <w:r w:rsidR="00C8146A" w:rsidRPr="00C8146A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04.03.2013 № 63</w:t>
      </w:r>
      <w:r w:rsidRPr="00E257F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.</w:t>
      </w:r>
    </w:p>
    <w:bookmarkEnd w:id="9"/>
    <w:bookmarkEnd w:id="3"/>
    <w:p w14:paraId="09BDAE30" w14:textId="77777777" w:rsidR="00E257FE" w:rsidRPr="00E257FE" w:rsidRDefault="00E257FE" w:rsidP="00E257FE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bookmarkEnd w:id="7"/>
    <w:bookmarkEnd w:id="4"/>
    <w:p w14:paraId="4CD028A0" w14:textId="77777777" w:rsidR="00E257FE" w:rsidRPr="00E257FE" w:rsidRDefault="00E257FE" w:rsidP="00E257FE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1. Том 1 «Положения о территориальном планировании»</w:t>
      </w:r>
      <w:bookmarkStart w:id="10" w:name="_Toc328415896"/>
      <w:r w:rsidRPr="00E257F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 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изложить в следующей редакции:</w:t>
      </w:r>
    </w:p>
    <w:p w14:paraId="68B35D03" w14:textId="77777777" w:rsidR="00E257FE" w:rsidRPr="00E257FE" w:rsidRDefault="00E257FE" w:rsidP="00E257FE">
      <w:pPr>
        <w:spacing w:after="0" w:line="240" w:lineRule="auto"/>
        <w:ind w:left="3828" w:right="-1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ligatures w14:val="none"/>
        </w:rPr>
        <w:t>«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УТВЕРЖДЕН</w:t>
      </w:r>
    </w:p>
    <w:p w14:paraId="44042298" w14:textId="77777777" w:rsidR="00E257FE" w:rsidRPr="00E257FE" w:rsidRDefault="00E257FE" w:rsidP="00E257FE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решением Собрания депутатов</w:t>
      </w:r>
    </w:p>
    <w:p w14:paraId="6DAFE746" w14:textId="77777777" w:rsidR="00E257FE" w:rsidRPr="00E257FE" w:rsidRDefault="00E257FE" w:rsidP="00E257FE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bookmarkStart w:id="11" w:name="_Hlk137742695"/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муниципального образования «Дьяконовский сельсовет» Октябрьского района Курской области </w:t>
      </w:r>
    </w:p>
    <w:p w14:paraId="7C0FBB43" w14:textId="40E1EE45" w:rsidR="008C1C17" w:rsidRPr="008C1C17" w:rsidRDefault="00E257FE" w:rsidP="008C1C17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от </w:t>
      </w:r>
      <w:r w:rsidR="008C1C17" w:rsidRPr="008C1C1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04.03.2013 № 63</w:t>
      </w:r>
    </w:p>
    <w:p w14:paraId="028FFC3E" w14:textId="77777777" w:rsidR="008C1C17" w:rsidRPr="008C1C17" w:rsidRDefault="008C1C17" w:rsidP="008C1C17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8C1C1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(в редакции решений Собрания депутатов Дьяконовского сельсовета Октябрьского района Курской области </w:t>
      </w:r>
    </w:p>
    <w:p w14:paraId="68CC9696" w14:textId="77777777" w:rsidR="008C1C17" w:rsidRPr="008C1C17" w:rsidRDefault="008C1C17" w:rsidP="008C1C17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8C1C1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от 19.05.2015 г. № 180,</w:t>
      </w:r>
    </w:p>
    <w:p w14:paraId="0BB9DDF3" w14:textId="77777777" w:rsidR="008C1C17" w:rsidRPr="008C1C17" w:rsidRDefault="008C1C17" w:rsidP="008C1C17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8C1C1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от 02.10.2015 г. № 186,</w:t>
      </w:r>
    </w:p>
    <w:p w14:paraId="74847B81" w14:textId="77777777" w:rsidR="008C1C17" w:rsidRPr="008C1C17" w:rsidRDefault="008C1C17" w:rsidP="008C1C17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8C1C1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редакции решения комитета архитектуры и градостроительства Курской области</w:t>
      </w:r>
    </w:p>
    <w:p w14:paraId="5522B669" w14:textId="198307F7" w:rsidR="00E257FE" w:rsidRPr="00E257FE" w:rsidRDefault="008C1C17" w:rsidP="008C1C17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8C1C17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от 25 января 2023 года № 01-12/27</w:t>
      </w:r>
      <w:r w:rsidR="00E257FE"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,</w:t>
      </w:r>
    </w:p>
    <w:p w14:paraId="2FBCB93B" w14:textId="77777777" w:rsidR="00E257FE" w:rsidRPr="00E257FE" w:rsidRDefault="00E257FE" w:rsidP="00E257FE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решения 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министерства</w:t>
      </w:r>
      <w:r w:rsidRPr="00E257FE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 архитектуры и градостроительства Курской области</w:t>
      </w:r>
    </w:p>
    <w:p w14:paraId="761AD32A" w14:textId="77777777" w:rsidR="00E257FE" w:rsidRPr="00E257FE" w:rsidRDefault="00E257FE" w:rsidP="00E257FE">
      <w:pPr>
        <w:spacing w:after="0" w:line="240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от «__» июня </w:t>
      </w:r>
      <w:r w:rsidRPr="00E257F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2025 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года № 01-12/____)</w:t>
      </w:r>
      <w:bookmarkEnd w:id="11"/>
    </w:p>
    <w:p w14:paraId="7E23DE13" w14:textId="77777777" w:rsidR="00E257FE" w:rsidRPr="00E257FE" w:rsidRDefault="00E257FE" w:rsidP="00E257FE">
      <w:pPr>
        <w:widowControl w:val="0"/>
        <w:spacing w:after="0" w:line="240" w:lineRule="auto"/>
        <w:contextualSpacing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ligatures w14:val="none"/>
        </w:rPr>
      </w:pPr>
    </w:p>
    <w:bookmarkEnd w:id="10"/>
    <w:p w14:paraId="410B8DCA" w14:textId="77777777" w:rsidR="00E257FE" w:rsidRPr="00E257FE" w:rsidRDefault="00E257FE" w:rsidP="00E257FE">
      <w:pPr>
        <w:keepNext/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kern w:val="0"/>
          <w:sz w:val="32"/>
          <w:szCs w:val="32"/>
          <w14:ligatures w14:val="none"/>
        </w:rPr>
      </w:pPr>
      <w:r w:rsidRPr="00E257FE">
        <w:rPr>
          <w:rFonts w:ascii="Times New Roman" w:eastAsia="Calibri" w:hAnsi="Times New Roman" w:cs="Times New Roman"/>
          <w:bCs/>
          <w:kern w:val="0"/>
          <w:sz w:val="32"/>
          <w:szCs w:val="32"/>
          <w14:ligatures w14:val="none"/>
        </w:rPr>
        <w:t>ГЕНЕРАЛЬНЫЙ ПЛАН</w:t>
      </w:r>
    </w:p>
    <w:p w14:paraId="734B6734" w14:textId="77777777" w:rsidR="00E257FE" w:rsidRPr="00E257FE" w:rsidRDefault="00E257FE" w:rsidP="00E257FE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</w:pPr>
      <w:r w:rsidRPr="00E257FE"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  <w:t>мУНИЦИПАЛЬНОГО ОБРАЗОВАНИЯ</w:t>
      </w:r>
    </w:p>
    <w:p w14:paraId="2EC33A84" w14:textId="77777777" w:rsidR="00E257FE" w:rsidRPr="00E257FE" w:rsidRDefault="00E257FE" w:rsidP="00E257FE">
      <w:pPr>
        <w:suppressAutoHyphens/>
        <w:spacing w:after="0" w:line="235" w:lineRule="auto"/>
        <w:contextualSpacing/>
        <w:jc w:val="center"/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</w:pPr>
      <w:r w:rsidRPr="00E257FE"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  <w:t>«</w:t>
      </w:r>
      <w:r w:rsidRPr="00E257FE">
        <w:rPr>
          <w:rFonts w:ascii="Times New Roman" w:eastAsia="Calibri" w:hAnsi="Times New Roman" w:cs="Times New Roman"/>
          <w:bCs/>
          <w:kern w:val="0"/>
          <w:sz w:val="32"/>
          <w:szCs w:val="32"/>
          <w14:ligatures w14:val="none"/>
        </w:rPr>
        <w:t>ДЬЯКОНОВСКИЙ СЕЛЬСОВЕТ</w:t>
      </w:r>
      <w:r w:rsidRPr="00E257FE"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  <w:t>»</w:t>
      </w:r>
    </w:p>
    <w:p w14:paraId="12A8A0EA" w14:textId="77777777" w:rsidR="00E257FE" w:rsidRPr="00E257FE" w:rsidRDefault="00E257FE" w:rsidP="00E257FE">
      <w:pPr>
        <w:suppressAutoHyphens/>
        <w:spacing w:after="0" w:line="235" w:lineRule="auto"/>
        <w:jc w:val="center"/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</w:pPr>
      <w:r w:rsidRPr="00E257FE">
        <w:rPr>
          <w:rFonts w:ascii="Times New Roman" w:eastAsia="Calibri" w:hAnsi="Times New Roman" w:cs="Times New Roman"/>
          <w:bCs/>
          <w:caps/>
          <w:kern w:val="0"/>
          <w:sz w:val="32"/>
          <w:szCs w:val="32"/>
          <w14:ligatures w14:val="none"/>
        </w:rPr>
        <w:t>ОКТЯБРЬСКОГО РАЙОНА КУРСКОЙ ОБЛАСТИ</w:t>
      </w:r>
    </w:p>
    <w:p w14:paraId="6A31E501" w14:textId="77777777" w:rsidR="00E257FE" w:rsidRPr="00E257FE" w:rsidRDefault="00E257FE" w:rsidP="00E257FE">
      <w:pPr>
        <w:widowControl w:val="0"/>
        <w:spacing w:after="0" w:line="235" w:lineRule="auto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ligatures w14:val="none"/>
        </w:rPr>
      </w:pPr>
    </w:p>
    <w:p w14:paraId="172B59D1" w14:textId="77777777" w:rsidR="00E257FE" w:rsidRPr="00E257FE" w:rsidRDefault="00E257FE" w:rsidP="00E257FE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ПОЛОЖЕНИЕ</w:t>
      </w:r>
    </w:p>
    <w:p w14:paraId="75216377" w14:textId="77777777" w:rsidR="00E257FE" w:rsidRPr="00E257FE" w:rsidRDefault="00E257FE" w:rsidP="00E257FE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О ТЕРРИТОРИАЛЬНОМ ПЛАНИРОВАНИИ</w:t>
      </w:r>
    </w:p>
    <w:p w14:paraId="1CF1C372" w14:textId="77777777" w:rsidR="00E257FE" w:rsidRPr="00E257FE" w:rsidRDefault="00E257FE" w:rsidP="00E257FE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kern w:val="0"/>
          <w:sz w:val="32"/>
          <w:szCs w:val="32"/>
          <w14:ligatures w14:val="none"/>
        </w:rPr>
      </w:pPr>
    </w:p>
    <w:p w14:paraId="01E39F98" w14:textId="77777777" w:rsidR="00E257FE" w:rsidRPr="00E257FE" w:rsidRDefault="00E257FE" w:rsidP="00E257FE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  <w:t xml:space="preserve">Том 1 </w:t>
      </w:r>
    </w:p>
    <w:p w14:paraId="146E4005" w14:textId="77777777" w:rsidR="00E257FE" w:rsidRPr="00E257FE" w:rsidRDefault="00E257FE" w:rsidP="00E257FE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</w:pPr>
    </w:p>
    <w:p w14:paraId="649AC354" w14:textId="77777777" w:rsidR="00E257FE" w:rsidRPr="00E257FE" w:rsidRDefault="00E257FE" w:rsidP="00E257F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bookmarkStart w:id="12" w:name="_Toc17659938"/>
      <w:r w:rsidRPr="00E257FE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lastRenderedPageBreak/>
        <w:t>ВВЕДЕНИЕ</w:t>
      </w:r>
      <w:bookmarkEnd w:id="12"/>
    </w:p>
    <w:p w14:paraId="2044513F" w14:textId="77777777" w:rsidR="00E257FE" w:rsidRPr="00E257FE" w:rsidRDefault="00E257FE" w:rsidP="00E257F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77EDAEA8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Генеральный план муниципального образования </w:t>
      </w:r>
      <w:r w:rsidRPr="00E257F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«Дьяконовский сельсовет» Октябрьского района </w:t>
      </w: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74525BE3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Генеральный план разработан на расчетный срок – до 2031 года. </w:t>
      </w:r>
    </w:p>
    <w:p w14:paraId="169C1338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7C9A19A4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Генеральный план позволит реализовать основные цели развития муниципального образования </w:t>
      </w:r>
      <w:r w:rsidRPr="00E257F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«Дьяконовский сельсовет» Октябрьского района</w:t>
      </w: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 Курской области, которыми являются:</w:t>
      </w:r>
    </w:p>
    <w:p w14:paraId="3ED6A1AA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обеспечение устойчивого развития муниципального образования </w:t>
      </w:r>
      <w:r w:rsidRPr="00E257F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«Дьяконовский сельсовет» Октябрьского района</w:t>
      </w: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 Курской области;</w:t>
      </w:r>
    </w:p>
    <w:p w14:paraId="4B04BE9D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Pr="00E257FE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«Дьяконовский сельсовет» Октябрьского района</w:t>
      </w: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 Курской области;</w:t>
      </w:r>
    </w:p>
    <w:p w14:paraId="10116E4C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сохранение и регенерация исторического и культурного наследия.</w:t>
      </w:r>
    </w:p>
    <w:p w14:paraId="07C1043F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12CCA5ED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Состав проектных материалов.</w:t>
      </w:r>
    </w:p>
    <w:p w14:paraId="5006420C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1B20B51B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Том 1 «Положение о территориальном планировании»:</w:t>
      </w:r>
    </w:p>
    <w:p w14:paraId="50D0921E" w14:textId="77777777" w:rsidR="00E257FE" w:rsidRPr="00E257FE" w:rsidRDefault="00E257FE" w:rsidP="00E257FE">
      <w:pPr>
        <w:widowControl w:val="0"/>
        <w:tabs>
          <w:tab w:val="left" w:pos="709"/>
        </w:tabs>
        <w:spacing w:after="0" w:line="259" w:lineRule="auto"/>
        <w:ind w:right="-1" w:firstLine="709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1. </w:t>
      </w: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Перечень мероприятий по территориальному планированию в целях размещения объектов местного значения</w:t>
      </w:r>
      <w:r w:rsidRPr="00E257FE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.</w:t>
      </w:r>
    </w:p>
    <w:p w14:paraId="6C826369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2. Параметры функциональных зон, а также сведения о планируемых для размещения в них объектах федерального значения, объектах регионального значения и объектах местного значения.</w:t>
      </w:r>
    </w:p>
    <w:p w14:paraId="612C9D2B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lastRenderedPageBreak/>
        <w:t>Материалы положения о территориальном планировании в виде карт:</w:t>
      </w:r>
    </w:p>
    <w:p w14:paraId="0796555D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функциональных зон;</w:t>
      </w:r>
    </w:p>
    <w:p w14:paraId="2D5582FD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границ населенных пунктов, входящих в состав муниципального образования;</w:t>
      </w:r>
    </w:p>
    <w:p w14:paraId="448EF236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планируемого размещения объектов местного значения.</w:t>
      </w:r>
    </w:p>
    <w:p w14:paraId="3AEED457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Том 2 «Материалы по обоснованию Генерального плана»:</w:t>
      </w:r>
    </w:p>
    <w:p w14:paraId="7754D575" w14:textId="77777777" w:rsidR="00E257FE" w:rsidRPr="00E257FE" w:rsidRDefault="00E257FE" w:rsidP="00E257F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13" w:name="_Hlk183615699"/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1. Общие сведения о муниципальном образовании </w:t>
      </w:r>
      <w:r w:rsidRPr="00E257FE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«Дьяконовский сельсовет» Октябрьского района Курской области</w:t>
      </w: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.</w:t>
      </w:r>
    </w:p>
    <w:p w14:paraId="0C8DF121" w14:textId="77777777" w:rsidR="00E257FE" w:rsidRPr="00E257FE" w:rsidRDefault="00E257FE" w:rsidP="00E257F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bookmarkEnd w:id="13"/>
    <w:p w14:paraId="3C6829C6" w14:textId="77777777" w:rsidR="00E257FE" w:rsidRPr="00E257FE" w:rsidRDefault="00E257FE" w:rsidP="00E257F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3. Перечень земельных участков, которые включаются в границы населенных пунктов, входящих в состав муниципального образования,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использования. </w:t>
      </w:r>
    </w:p>
    <w:p w14:paraId="03175FE8" w14:textId="77777777" w:rsidR="00E257FE" w:rsidRPr="00E257FE" w:rsidRDefault="00E257FE" w:rsidP="00E257F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Материалы по обоснованию Генерального плана в виде карт:</w:t>
      </w:r>
    </w:p>
    <w:p w14:paraId="32C70BFE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14" w:name="_Hlk183423734"/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объектов транспортной и инженерной инфраструктур;</w:t>
      </w:r>
    </w:p>
    <w:p w14:paraId="1923D869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современного использования территории;</w:t>
      </w:r>
    </w:p>
    <w:p w14:paraId="0F31E30E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использования территории с отображением зон с особыми условиями использования территори</w:t>
      </w:r>
      <w:bookmarkEnd w:id="14"/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и.</w:t>
      </w:r>
    </w:p>
    <w:p w14:paraId="07E03854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3FDD9062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31F8DD57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33500F00" w14:textId="77777777" w:rsidR="00E257FE" w:rsidRPr="00E257FE" w:rsidRDefault="00E257FE" w:rsidP="00E257FE">
      <w:pPr>
        <w:spacing w:line="259" w:lineRule="auto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215C35EA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1. ПЕРЕЧЕНЬ МЕРОПРИЯТИЙ ПО ТЕРРИТОРИАЛЬНОМУ ПЛАНИРОВАНИЮ В ЦЕЛЯХ РАЗМЕЩЕНИЯ ОБЪЕКТОВ МЕСТНОГО ЗНАЧЕНИЯ</w:t>
      </w:r>
    </w:p>
    <w:p w14:paraId="698D0D59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63460A23" w14:textId="77777777" w:rsidR="00E257FE" w:rsidRPr="00E257FE" w:rsidRDefault="00E257FE" w:rsidP="00E257FE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bookmarkStart w:id="15" w:name="_Hlk215149994"/>
      <w:r w:rsidRPr="00E257FE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zh-CN"/>
          <w14:ligatures w14:val="none"/>
        </w:rPr>
        <w:t>1.1. Мероприятия пространственного развития в области предупреждения возникновения чрезвычайных ситуаций природного и техногенного характера</w:t>
      </w:r>
    </w:p>
    <w:p w14:paraId="10FFD5C2" w14:textId="77777777" w:rsidR="00E257FE" w:rsidRPr="00E257FE" w:rsidRDefault="00E257FE" w:rsidP="00E257FE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0"/>
          <w:sz w:val="28"/>
          <w:szCs w:val="28"/>
          <w:lang w:eastAsia="zh-CN"/>
          <w14:ligatures w14:val="none"/>
        </w:rPr>
      </w:pPr>
    </w:p>
    <w:p w14:paraId="41B81C50" w14:textId="77777777" w:rsidR="00E257FE" w:rsidRPr="00E257FE" w:rsidRDefault="00E257FE" w:rsidP="00E257F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2"/>
          <w:lang w:eastAsia="zh-CN"/>
          <w14:ligatures w14:val="none"/>
        </w:rPr>
      </w:pPr>
      <w:r w:rsidRPr="00E257FE">
        <w:rPr>
          <w:rFonts w:ascii="Times New Roman" w:eastAsia="Calibri" w:hAnsi="Times New Roman" w:cs="Times New Roman"/>
          <w:kern w:val="0"/>
          <w:sz w:val="28"/>
          <w:szCs w:val="22"/>
          <w:lang w:eastAsia="zh-CN"/>
          <w14:ligatures w14:val="none"/>
        </w:rPr>
        <w:t>Перечень планируемых объектов в области предупреждения возникновения чрезвычайных ситуаций природного и техногенного характера представлен в таблице 1.1</w:t>
      </w:r>
    </w:p>
    <w:p w14:paraId="4F2302AD" w14:textId="77777777" w:rsidR="00E257FE" w:rsidRPr="00E257FE" w:rsidRDefault="00E257FE" w:rsidP="00E257F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2"/>
          <w:lang w:eastAsia="zh-CN"/>
          <w14:ligatures w14:val="none"/>
        </w:rPr>
        <w:sectPr w:rsidR="00E257FE" w:rsidRPr="00E257FE" w:rsidSect="00E257FE">
          <w:headerReference w:type="default" r:id="rId14"/>
          <w:headerReference w:type="first" r:id="rId15"/>
          <w:pgSz w:w="11906" w:h="16838"/>
          <w:pgMar w:top="1134" w:right="1134" w:bottom="1134" w:left="1701" w:header="709" w:footer="709" w:gutter="0"/>
          <w:pgNumType w:start="1"/>
          <w:cols w:space="720"/>
          <w:docGrid w:linePitch="299"/>
        </w:sectPr>
      </w:pPr>
    </w:p>
    <w:p w14:paraId="0D2A89FB" w14:textId="77777777" w:rsidR="00E257FE" w:rsidRPr="00E257FE" w:rsidRDefault="00E257FE" w:rsidP="00E257FE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bookmarkEnd w:id="15"/>
    <w:p w14:paraId="33FC2193" w14:textId="77777777" w:rsidR="00E257FE" w:rsidRPr="00E257FE" w:rsidRDefault="00E257FE" w:rsidP="00E257F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Таблица 1.1 Перечень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6AA0D180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tbl>
      <w:tblPr>
        <w:tblW w:w="143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2" w:type="dxa"/>
          <w:right w:w="62" w:type="dxa"/>
        </w:tblCellMar>
        <w:tblLook w:val="04A0" w:firstRow="1" w:lastRow="0" w:firstColumn="1" w:lastColumn="0" w:noHBand="0" w:noVBand="1"/>
      </w:tblPr>
      <w:tblGrid>
        <w:gridCol w:w="717"/>
        <w:gridCol w:w="1701"/>
        <w:gridCol w:w="2494"/>
        <w:gridCol w:w="1186"/>
        <w:gridCol w:w="1701"/>
        <w:gridCol w:w="1559"/>
        <w:gridCol w:w="2835"/>
        <w:gridCol w:w="2117"/>
      </w:tblGrid>
      <w:tr w:rsidR="00E257FE" w:rsidRPr="00E257FE" w14:paraId="40F6DE05" w14:textId="77777777" w:rsidTr="00052CCD">
        <w:trPr>
          <w:trHeight w:val="13"/>
          <w:jc w:val="center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92182E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№</w:t>
            </w:r>
          </w:p>
          <w:p w14:paraId="1DB68025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п/п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EC056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Наименование объекта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05AC96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Местонахождение объекта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ACE61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Количество объектов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8C61E9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Характеристика объекта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51F74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Срок реализации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49010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Наименование функциональной зоны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79760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Характеристика зон с особыми условиями использования территорий</w:t>
            </w:r>
          </w:p>
        </w:tc>
      </w:tr>
      <w:tr w:rsidR="00E257FE" w:rsidRPr="00E257FE" w14:paraId="52A5EA5B" w14:textId="77777777" w:rsidTr="00052CCD">
        <w:trPr>
          <w:trHeight w:hRule="exact" w:val="238"/>
          <w:jc w:val="center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B03CBC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6DDC0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45E657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3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27E68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83DB7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C45878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2B5E8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7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89559A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8</w:t>
            </w:r>
          </w:p>
        </w:tc>
      </w:tr>
      <w:tr w:rsidR="00E257FE" w:rsidRPr="00E257FE" w14:paraId="684B55AE" w14:textId="77777777" w:rsidTr="00052CCD">
        <w:trPr>
          <w:trHeight w:val="542"/>
          <w:jc w:val="center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C972D" w14:textId="77777777" w:rsidR="00E257FE" w:rsidRPr="00E257FE" w:rsidRDefault="00E257FE" w:rsidP="00E257FE">
            <w:pPr>
              <w:widowControl w:val="0"/>
              <w:numPr>
                <w:ilvl w:val="0"/>
                <w:numId w:val="1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E06553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9C020A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7006E7C9" w14:textId="77777777" w:rsidR="00E257FE" w:rsidRPr="00E257FE" w:rsidRDefault="00E257FE" w:rsidP="00E257FE">
            <w:pPr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Октябрьский район,</w:t>
            </w:r>
          </w:p>
          <w:p w14:paraId="53F70606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46AF05B2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«Дьяконовский сельсовет»,</w:t>
            </w:r>
          </w:p>
          <w:p w14:paraId="437A5E9F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с. Дьяконово 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CD540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DC9C5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Радиус действия 700 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927C62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Расчетный срок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A9212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застройки малоэтажными жилыми домами</w:t>
            </w:r>
          </w:p>
          <w:p w14:paraId="4682878B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(до 4 этажей, включая мансардный)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96B285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Не устанавливается</w:t>
            </w:r>
          </w:p>
        </w:tc>
      </w:tr>
      <w:tr w:rsidR="00E257FE" w:rsidRPr="00E257FE" w14:paraId="2328D7A8" w14:textId="77777777" w:rsidTr="00052CCD">
        <w:trPr>
          <w:trHeight w:val="13"/>
          <w:jc w:val="center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22EB59" w14:textId="77777777" w:rsidR="00E257FE" w:rsidRPr="00E257FE" w:rsidRDefault="00E257FE" w:rsidP="00E257FE">
            <w:pPr>
              <w:widowControl w:val="0"/>
              <w:numPr>
                <w:ilvl w:val="0"/>
                <w:numId w:val="1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AB87D4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86A954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631AE922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Октябрьский район,</w:t>
            </w:r>
          </w:p>
          <w:p w14:paraId="1A6EB397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23EC7376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«Дьяконовский сельсовет»,</w:t>
            </w:r>
          </w:p>
          <w:p w14:paraId="411633E8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д. Лютчина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D23469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14D8E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Радиус действия 700 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8F6E8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Расчетный срок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51691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застройки малоэтажными жилыми домами</w:t>
            </w:r>
          </w:p>
          <w:p w14:paraId="375FB548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(до 4 этажей, включая мансардный)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BA67B1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Не устанавливается</w:t>
            </w:r>
          </w:p>
        </w:tc>
      </w:tr>
      <w:tr w:rsidR="00E257FE" w:rsidRPr="00E257FE" w14:paraId="5AB0362C" w14:textId="77777777" w:rsidTr="00052CCD">
        <w:trPr>
          <w:trHeight w:val="521"/>
          <w:jc w:val="center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6004D" w14:textId="77777777" w:rsidR="00E257FE" w:rsidRPr="00E257FE" w:rsidRDefault="00E257FE" w:rsidP="00E257FE">
            <w:pPr>
              <w:widowControl w:val="0"/>
              <w:numPr>
                <w:ilvl w:val="0"/>
                <w:numId w:val="1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A6739F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AE791A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6E6881DB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Октябрьский район,</w:t>
            </w:r>
          </w:p>
          <w:p w14:paraId="3A4A9D3A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5B7E9ED9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«Дьяконовский сельсовет»,</w:t>
            </w:r>
          </w:p>
          <w:p w14:paraId="23A0D070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д. Адоева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917DA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C4E4C1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Радиус действия 700 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8A2F1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Расчетный срок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FE7CC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застройки малоэтажными жилыми домами</w:t>
            </w:r>
          </w:p>
          <w:p w14:paraId="05CC3456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(до 4 этажей, включая мансардный)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0075B4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Не устанавливается</w:t>
            </w:r>
          </w:p>
        </w:tc>
      </w:tr>
      <w:tr w:rsidR="00E257FE" w:rsidRPr="00E257FE" w14:paraId="2124DB7F" w14:textId="77777777" w:rsidTr="00052CCD">
        <w:trPr>
          <w:trHeight w:val="521"/>
          <w:jc w:val="center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B24FB" w14:textId="77777777" w:rsidR="00E257FE" w:rsidRPr="00E257FE" w:rsidRDefault="00E257FE" w:rsidP="00E257FE">
            <w:pPr>
              <w:widowControl w:val="0"/>
              <w:numPr>
                <w:ilvl w:val="0"/>
                <w:numId w:val="1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692D0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B2968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1410275E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Октябрьский район,</w:t>
            </w:r>
          </w:p>
          <w:p w14:paraId="4AC2F78C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349F8AC1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«Дьяконовский сельсовет»,</w:t>
            </w:r>
          </w:p>
          <w:p w14:paraId="679AE03C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д. Свиридова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93AA2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B34B8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Радиус действия 700 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21E7B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Расчетный срок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831E5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застройки малоэтажными жилыми домами</w:t>
            </w:r>
          </w:p>
          <w:p w14:paraId="04CF020A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(до 4 этажей, включая мансардный)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8DDB5B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Не устанавливается</w:t>
            </w:r>
          </w:p>
        </w:tc>
      </w:tr>
      <w:tr w:rsidR="00E257FE" w:rsidRPr="00E257FE" w14:paraId="49C98FB7" w14:textId="77777777" w:rsidTr="00052CCD">
        <w:trPr>
          <w:trHeight w:val="521"/>
          <w:jc w:val="center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55BC6" w14:textId="77777777" w:rsidR="00E257FE" w:rsidRPr="00E257FE" w:rsidRDefault="00E257FE" w:rsidP="00E257FE">
            <w:pPr>
              <w:widowControl w:val="0"/>
              <w:numPr>
                <w:ilvl w:val="0"/>
                <w:numId w:val="1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E7D17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1C41B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5D3D1719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Октябрьский район,</w:t>
            </w:r>
          </w:p>
          <w:p w14:paraId="0BAC0B61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623D2DED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lastRenderedPageBreak/>
              <w:t>«Дьяконовский сельсовет»,</w:t>
            </w:r>
          </w:p>
          <w:p w14:paraId="6017C4F2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д. Суходуловка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B6EAE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lastRenderedPageBreak/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1B8DF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Радиус действия 700 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DE435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Расчетный срок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88AA3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застройки малоэтажными жилыми домами</w:t>
            </w:r>
          </w:p>
          <w:p w14:paraId="677B70B2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(до 4 этажей, включая мансардный)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9F4292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Не устанавливается</w:t>
            </w:r>
          </w:p>
        </w:tc>
      </w:tr>
      <w:tr w:rsidR="00E257FE" w:rsidRPr="00E257FE" w14:paraId="5DBF92E2" w14:textId="77777777" w:rsidTr="00052CCD">
        <w:trPr>
          <w:trHeight w:val="521"/>
          <w:jc w:val="center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B2D8E" w14:textId="77777777" w:rsidR="00E257FE" w:rsidRPr="00E257FE" w:rsidRDefault="00E257FE" w:rsidP="00E257FE">
            <w:pPr>
              <w:widowControl w:val="0"/>
              <w:numPr>
                <w:ilvl w:val="0"/>
                <w:numId w:val="1"/>
              </w:numPr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F84C3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Устройство оповещения (строительство)</w:t>
            </w:r>
          </w:p>
        </w:tc>
        <w:tc>
          <w:tcPr>
            <w:tcW w:w="2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5276D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Курская область,</w:t>
            </w:r>
          </w:p>
          <w:p w14:paraId="52C63A5E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Октябрьский район,</w:t>
            </w:r>
          </w:p>
          <w:p w14:paraId="19BA03B7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муниципальное образование</w:t>
            </w:r>
          </w:p>
          <w:p w14:paraId="102D359C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«Дьяконовский сельсовет»,</w:t>
            </w:r>
          </w:p>
          <w:p w14:paraId="316E6901" w14:textId="77777777" w:rsidR="00E257FE" w:rsidRPr="00E257FE" w:rsidRDefault="00E257FE" w:rsidP="00E257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х. Чермошной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F2234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012BD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Радиус действия 700 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B9B39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Расчетный срок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ECD40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застройки малоэтажными жилыми домами</w:t>
            </w:r>
          </w:p>
          <w:p w14:paraId="7B44C72B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(до 4 этажей, включая мансардный)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9C24C" w14:textId="77777777" w:rsidR="00E257FE" w:rsidRPr="00E257FE" w:rsidRDefault="00E257FE" w:rsidP="00E257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E257FE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Не устанавливается</w:t>
            </w:r>
          </w:p>
        </w:tc>
      </w:tr>
    </w:tbl>
    <w:p w14:paraId="1972C790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635EA285" w14:textId="77777777" w:rsidR="00E257FE" w:rsidRPr="00E257FE" w:rsidRDefault="00E257FE" w:rsidP="00E257FE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408DC5E6" w14:textId="77777777" w:rsidR="00E257FE" w:rsidRPr="00E257FE" w:rsidRDefault="00E257FE" w:rsidP="00E257FE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sectPr w:rsidR="00E257FE" w:rsidRPr="00E257FE" w:rsidSect="00E257FE">
          <w:pgSz w:w="16838" w:h="11906" w:orient="landscape"/>
          <w:pgMar w:top="1701" w:right="1134" w:bottom="1134" w:left="1134" w:header="709" w:footer="709" w:gutter="0"/>
          <w:pgNumType w:start="4"/>
          <w:cols w:space="720"/>
          <w:titlePg/>
          <w:docGrid w:linePitch="299"/>
        </w:sectPr>
      </w:pPr>
    </w:p>
    <w:p w14:paraId="19EDCC84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52CBB420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6BCA1719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2. ПАРАМЕТРЫ ФУНКЦИОНАЛЬНЫХ ЗОН, А ТАКЖЕ СВЕДЕНИЯ О ПЛАНИРУЕМЫХ ДЛЯ РАЗМЕЩЕНИЯ В НИХ ОБЪЕКТАХ ФЕДЕРАЛЬНОГО ЗНАЧЕНИЯ, ОБЪЕКТАХ РЕГИОНАЛЬНОГО ЗНАЧЕНИЯ И ОБЪЕКТАХ МЕСТНОГО ЗНАЧЕНИЯ</w:t>
      </w:r>
    </w:p>
    <w:p w14:paraId="42E5145D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694B1E68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Границы функциональных зон определены с учетом границы муниципального образования «Дьяконовский сельсовет» Октябрьского района</w:t>
      </w:r>
      <w:r w:rsidRPr="00E257FE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Курской области</w:t>
      </w: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01DA67D5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32CE0702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24EFAD26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Таблица 2.1. Параметры функциональных зон, а также сведения о планируемых для размещения в них объектах федерального значения, объектах регионального значения и объектах местного значения</w:t>
      </w:r>
    </w:p>
    <w:p w14:paraId="19D257FC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tbl>
      <w:tblPr>
        <w:tblStyle w:val="af0"/>
        <w:tblW w:w="0" w:type="auto"/>
        <w:jc w:val="center"/>
        <w:tblLook w:val="04A0" w:firstRow="1" w:lastRow="0" w:firstColumn="1" w:lastColumn="0" w:noHBand="0" w:noVBand="1"/>
      </w:tblPr>
      <w:tblGrid>
        <w:gridCol w:w="560"/>
        <w:gridCol w:w="2270"/>
        <w:gridCol w:w="3828"/>
        <w:gridCol w:w="2403"/>
      </w:tblGrid>
      <w:tr w:rsidR="00E257FE" w:rsidRPr="00E257FE" w14:paraId="48B30271" w14:textId="77777777" w:rsidTr="00052CCD">
        <w:trPr>
          <w:jc w:val="center"/>
        </w:trPr>
        <w:tc>
          <w:tcPr>
            <w:tcW w:w="560" w:type="dxa"/>
            <w:vAlign w:val="center"/>
          </w:tcPr>
          <w:p w14:paraId="35861578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  <w:b/>
                <w:bCs/>
              </w:rPr>
            </w:pPr>
            <w:r w:rsidRPr="00E257FE">
              <w:rPr>
                <w:rFonts w:eastAsia="Calibri"/>
                <w:b/>
                <w:bCs/>
              </w:rPr>
              <w:t>№ п/п</w:t>
            </w:r>
          </w:p>
        </w:tc>
        <w:tc>
          <w:tcPr>
            <w:tcW w:w="2270" w:type="dxa"/>
            <w:vAlign w:val="center"/>
          </w:tcPr>
          <w:p w14:paraId="73F27BE6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  <w:b/>
                <w:bCs/>
              </w:rPr>
            </w:pPr>
            <w:r w:rsidRPr="00E257FE">
              <w:rPr>
                <w:rFonts w:eastAsia="Calibri"/>
                <w:b/>
                <w:bCs/>
              </w:rPr>
              <w:t>Наименование функциональной зоны</w:t>
            </w:r>
          </w:p>
        </w:tc>
        <w:tc>
          <w:tcPr>
            <w:tcW w:w="3828" w:type="dxa"/>
            <w:vAlign w:val="center"/>
          </w:tcPr>
          <w:p w14:paraId="3888288E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  <w:b/>
                <w:bCs/>
              </w:rPr>
            </w:pPr>
            <w:r w:rsidRPr="00E257FE">
              <w:rPr>
                <w:rFonts w:eastAsia="Calibri"/>
                <w:b/>
                <w:bCs/>
              </w:rPr>
              <w:t>Параметры функциональной зоны</w:t>
            </w:r>
          </w:p>
        </w:tc>
        <w:tc>
          <w:tcPr>
            <w:tcW w:w="2403" w:type="dxa"/>
            <w:vAlign w:val="center"/>
          </w:tcPr>
          <w:p w14:paraId="5A88AF1E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  <w:b/>
                <w:bCs/>
              </w:rPr>
            </w:pPr>
            <w:r w:rsidRPr="00E257FE">
              <w:rPr>
                <w:rFonts w:eastAsia="Calibri"/>
                <w:b/>
                <w:bCs/>
              </w:rPr>
              <w:t>Сведения о планируемых для размещения в них объектах федерального, регионального и местного значения</w:t>
            </w:r>
          </w:p>
        </w:tc>
      </w:tr>
      <w:tr w:rsidR="00E257FE" w:rsidRPr="00E257FE" w14:paraId="5E79AC03" w14:textId="77777777" w:rsidTr="00052CCD">
        <w:trPr>
          <w:jc w:val="center"/>
        </w:trPr>
        <w:tc>
          <w:tcPr>
            <w:tcW w:w="560" w:type="dxa"/>
            <w:vAlign w:val="center"/>
          </w:tcPr>
          <w:p w14:paraId="16717C26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AB48224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Зона застройки малоэтажными жилыми домами</w:t>
            </w:r>
          </w:p>
          <w:p w14:paraId="19F16BBB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(до 4 этажей, включая мансардный)</w:t>
            </w:r>
          </w:p>
        </w:tc>
        <w:tc>
          <w:tcPr>
            <w:tcW w:w="3828" w:type="dxa"/>
            <w:vAlign w:val="center"/>
          </w:tcPr>
          <w:p w14:paraId="5DBEB7CE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Планировочная структура жилых зон муниципального образования «Дьяконовский сельсовет» Октябрьского района Курской области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 </w:t>
            </w:r>
          </w:p>
          <w:p w14:paraId="789E2FA0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67960C80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индивидуальными и блокированными жилыми домами с приусадебными земельными участками), а также  отдельно стоящие и встроенно-пристроенные объекты социального, коммунального и культурно-бытового обслуживания повседневного и периодического спроса, </w:t>
            </w:r>
            <w:r w:rsidRPr="00E257FE">
              <w:rPr>
                <w:rFonts w:eastAsia="Calibri"/>
              </w:rPr>
              <w:lastRenderedPageBreak/>
              <w:t>культовых зданий, стоянок автомобильного транспорта и объектов, связанных с проживанием граждан. В зону включена улично-дорожная сеть.</w:t>
            </w:r>
          </w:p>
          <w:p w14:paraId="026A829D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Площадь функциональной зоны составляет 828,5 га.</w:t>
            </w:r>
          </w:p>
        </w:tc>
        <w:tc>
          <w:tcPr>
            <w:tcW w:w="2403" w:type="dxa"/>
            <w:vAlign w:val="center"/>
          </w:tcPr>
          <w:p w14:paraId="4B217B08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lastRenderedPageBreak/>
              <w:t>Строительство устройств оповещения (17 объектов)</w:t>
            </w:r>
          </w:p>
        </w:tc>
      </w:tr>
      <w:tr w:rsidR="00E257FE" w:rsidRPr="00E257FE" w14:paraId="35A4D7C4" w14:textId="77777777" w:rsidTr="00052CCD">
        <w:trPr>
          <w:jc w:val="center"/>
        </w:trPr>
        <w:tc>
          <w:tcPr>
            <w:tcW w:w="560" w:type="dxa"/>
            <w:vAlign w:val="center"/>
          </w:tcPr>
          <w:p w14:paraId="7CC8D237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3F359419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vAlign w:val="center"/>
          </w:tcPr>
          <w:p w14:paraId="057F5056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Общественно-деловые зоны предназначены для размещения </w:t>
            </w:r>
            <w:r w:rsidRPr="00E257FE"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</w:t>
            </w:r>
            <w:r w:rsidRPr="00E257FE">
              <w:rPr>
                <w:rFonts w:eastAsia="Calibri"/>
              </w:rPr>
              <w:t xml:space="preserve">. </w:t>
            </w:r>
          </w:p>
          <w:p w14:paraId="0039B123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404D408A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Площадь многофункциональной общественно-деловой зоны составляет 11,3 га.</w:t>
            </w:r>
          </w:p>
        </w:tc>
        <w:tc>
          <w:tcPr>
            <w:tcW w:w="2403" w:type="dxa"/>
            <w:vAlign w:val="center"/>
          </w:tcPr>
          <w:p w14:paraId="6EB1CA25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Размещение объектов не планируется</w:t>
            </w:r>
          </w:p>
        </w:tc>
      </w:tr>
      <w:tr w:rsidR="00E257FE" w:rsidRPr="00E257FE" w14:paraId="6D9BEAAC" w14:textId="77777777" w:rsidTr="00052CCD">
        <w:trPr>
          <w:jc w:val="center"/>
        </w:trPr>
        <w:tc>
          <w:tcPr>
            <w:tcW w:w="560" w:type="dxa"/>
            <w:vAlign w:val="center"/>
          </w:tcPr>
          <w:p w14:paraId="0FF64A74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76930C38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Зона сельскохозяйственных угодий</w:t>
            </w:r>
          </w:p>
        </w:tc>
        <w:tc>
          <w:tcPr>
            <w:tcW w:w="3828" w:type="dxa"/>
            <w:vAlign w:val="center"/>
          </w:tcPr>
          <w:p w14:paraId="0248B682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3A8E5DF0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Территория в границах данной зоны не предназначена для ведения строительства.</w:t>
            </w:r>
          </w:p>
          <w:p w14:paraId="02B68953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2FBEE40F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493FE20D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Площадь зоны сельскохозяйственных угодий составляет </w:t>
            </w:r>
            <w:r w:rsidRPr="00E257FE">
              <w:t>4 656,72</w:t>
            </w:r>
            <w:r w:rsidRPr="00E257FE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32CFEBF5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Не предназначена для размещения объектов капитального строительства</w:t>
            </w:r>
          </w:p>
        </w:tc>
      </w:tr>
      <w:tr w:rsidR="00E257FE" w:rsidRPr="00E257FE" w14:paraId="07EB2957" w14:textId="77777777" w:rsidTr="00052CCD">
        <w:trPr>
          <w:jc w:val="center"/>
        </w:trPr>
        <w:tc>
          <w:tcPr>
            <w:tcW w:w="560" w:type="dxa"/>
            <w:vAlign w:val="center"/>
          </w:tcPr>
          <w:p w14:paraId="1186AC11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7683CB15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Производственная зона сельскохозяйственных предприятий</w:t>
            </w:r>
          </w:p>
        </w:tc>
        <w:tc>
          <w:tcPr>
            <w:tcW w:w="3828" w:type="dxa"/>
            <w:vAlign w:val="center"/>
          </w:tcPr>
          <w:p w14:paraId="3912ECB3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В производственных зонах</w:t>
            </w:r>
            <w:r w:rsidRPr="00E257FE">
              <w:t xml:space="preserve"> </w:t>
            </w:r>
            <w:r w:rsidRPr="00E257FE">
              <w:rPr>
                <w:rFonts w:eastAsia="Calibri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260F6379" w14:textId="77777777" w:rsidR="00E257FE" w:rsidRPr="00E257FE" w:rsidRDefault="00E257FE" w:rsidP="00E257FE">
            <w:pPr>
              <w:widowControl w:val="0"/>
              <w:ind w:firstLine="180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3767E7A2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Площадь производственной зоны сельскохозяйственных предприятий составляет </w:t>
            </w:r>
            <w:r w:rsidRPr="00E257FE">
              <w:t>439,17</w:t>
            </w:r>
            <w:r w:rsidRPr="00E257FE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282E010D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Размещение объектов не планируется</w:t>
            </w:r>
          </w:p>
        </w:tc>
      </w:tr>
      <w:tr w:rsidR="00E257FE" w:rsidRPr="00E257FE" w14:paraId="08DEFF74" w14:textId="77777777" w:rsidTr="00052CCD">
        <w:trPr>
          <w:jc w:val="center"/>
        </w:trPr>
        <w:tc>
          <w:tcPr>
            <w:tcW w:w="560" w:type="dxa"/>
            <w:vAlign w:val="center"/>
          </w:tcPr>
          <w:p w14:paraId="639DAB5F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32C44144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Природно-ландшафтная зона </w:t>
            </w:r>
          </w:p>
        </w:tc>
        <w:tc>
          <w:tcPr>
            <w:tcW w:w="3828" w:type="dxa"/>
            <w:vAlign w:val="center"/>
          </w:tcPr>
          <w:p w14:paraId="2E089ACE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E257FE">
              <w:rPr>
                <w:shd w:val="clear" w:color="auto" w:fill="FFFFFF"/>
              </w:rPr>
              <w:t>Зоны природного ландшафта в основном расположены дисперсно в разных частях сельского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неудобицы. Основными функциями этой зоны являются природоохранная, средообразующая, санитарно-гигиеническая, эстетическая функция.</w:t>
            </w:r>
          </w:p>
          <w:p w14:paraId="1B27A728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shd w:val="clear" w:color="auto" w:fill="FFFFFF"/>
              </w:rPr>
              <w:t>Границы функциональной зоны установлены по границам естественных природных объектов.</w:t>
            </w:r>
          </w:p>
          <w:p w14:paraId="5B446699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Площадь </w:t>
            </w:r>
            <w:r w:rsidRPr="00E257FE">
              <w:rPr>
                <w:shd w:val="clear" w:color="auto" w:fill="FFFFFF"/>
              </w:rPr>
              <w:t>зоны природно-ландшафтной территории 946,6</w:t>
            </w:r>
            <w:r w:rsidRPr="00E257FE">
              <w:t xml:space="preserve"> </w:t>
            </w:r>
            <w:r w:rsidRPr="00E257FE">
              <w:rPr>
                <w:rFonts w:eastAsia="Calibri"/>
              </w:rPr>
              <w:t>га.</w:t>
            </w:r>
          </w:p>
        </w:tc>
        <w:tc>
          <w:tcPr>
            <w:tcW w:w="2403" w:type="dxa"/>
            <w:vAlign w:val="center"/>
          </w:tcPr>
          <w:p w14:paraId="6A20D6D8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Размещение объектов не планируется</w:t>
            </w:r>
          </w:p>
        </w:tc>
      </w:tr>
      <w:tr w:rsidR="00E257FE" w:rsidRPr="00E257FE" w14:paraId="47F9E8C0" w14:textId="77777777" w:rsidTr="00052CCD">
        <w:trPr>
          <w:jc w:val="center"/>
        </w:trPr>
        <w:tc>
          <w:tcPr>
            <w:tcW w:w="560" w:type="dxa"/>
            <w:vAlign w:val="center"/>
          </w:tcPr>
          <w:p w14:paraId="6DFAB697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63BBA90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Зона сельскохозяйственного использования</w:t>
            </w:r>
          </w:p>
        </w:tc>
        <w:tc>
          <w:tcPr>
            <w:tcW w:w="3828" w:type="dxa"/>
            <w:vAlign w:val="center"/>
          </w:tcPr>
          <w:p w14:paraId="7C70FBF4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E257FE">
              <w:rPr>
                <w:shd w:val="clear" w:color="auto" w:fill="FFFFFF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157EB116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E257FE">
              <w:rPr>
                <w:shd w:val="clear" w:color="auto" w:fill="FFFFFF"/>
              </w:rPr>
              <w:t>Площадь зоны сельскохозяйственного использования составляет 37,95.</w:t>
            </w:r>
          </w:p>
        </w:tc>
        <w:tc>
          <w:tcPr>
            <w:tcW w:w="2403" w:type="dxa"/>
            <w:vAlign w:val="center"/>
          </w:tcPr>
          <w:p w14:paraId="385C4CC5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Размещение объектов не предусмотрено</w:t>
            </w:r>
          </w:p>
        </w:tc>
      </w:tr>
      <w:tr w:rsidR="00E257FE" w:rsidRPr="00E257FE" w14:paraId="1C548705" w14:textId="77777777" w:rsidTr="00052CCD">
        <w:trPr>
          <w:jc w:val="center"/>
        </w:trPr>
        <w:tc>
          <w:tcPr>
            <w:tcW w:w="560" w:type="dxa"/>
            <w:vAlign w:val="center"/>
          </w:tcPr>
          <w:p w14:paraId="5962D6A7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3FD1BAC1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Зона садоводства, огородничества</w:t>
            </w:r>
          </w:p>
        </w:tc>
        <w:tc>
          <w:tcPr>
            <w:tcW w:w="3828" w:type="dxa"/>
            <w:vAlign w:val="center"/>
          </w:tcPr>
          <w:p w14:paraId="6BF66224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E257FE">
              <w:rPr>
                <w:shd w:val="clear" w:color="auto" w:fill="FFFFFF"/>
              </w:rPr>
              <w:t>В состав зоны садоводческих или огороднических некоммерческих товариществ входят садовые земельные участки или огородные земельные участки, а также земельные участки общего назначения.</w:t>
            </w:r>
          </w:p>
          <w:p w14:paraId="661FEBB9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E257FE">
              <w:rPr>
                <w:shd w:val="clear" w:color="auto" w:fill="FFFFFF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71A300BB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E257FE">
              <w:rPr>
                <w:shd w:val="clear" w:color="auto" w:fill="FFFFFF"/>
              </w:rPr>
              <w:t>Площадь зоны территории 37,95 га.</w:t>
            </w:r>
          </w:p>
        </w:tc>
        <w:tc>
          <w:tcPr>
            <w:tcW w:w="2403" w:type="dxa"/>
            <w:vAlign w:val="center"/>
          </w:tcPr>
          <w:p w14:paraId="155FEEB0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Размещение объектов не планируется</w:t>
            </w:r>
          </w:p>
        </w:tc>
      </w:tr>
      <w:tr w:rsidR="00E257FE" w:rsidRPr="00E257FE" w14:paraId="7B53D21C" w14:textId="77777777" w:rsidTr="00052CCD">
        <w:trPr>
          <w:jc w:val="center"/>
        </w:trPr>
        <w:tc>
          <w:tcPr>
            <w:tcW w:w="560" w:type="dxa"/>
            <w:vAlign w:val="center"/>
          </w:tcPr>
          <w:p w14:paraId="71CC7D51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CF07699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Озелененные зоны общего пользования (парки, сады, скверы, бульвары)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002B442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Зона озелененных территорий общего пользования – озелененная территория в составе рекреационных зон, предназначенная для различных форм отдыха. К озелененной территории общего пользования относятся парки, сады, скверы, бульвары, городские леса, используются для отдыха граждан и туризма.</w:t>
            </w:r>
          </w:p>
          <w:p w14:paraId="42CA184D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t>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5E131105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 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1C80DEDC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Назначение функциональной зоны - сохранение и улучшение сложившегося </w:t>
            </w:r>
            <w:r w:rsidRPr="00E257FE">
              <w:rPr>
                <w:rFonts w:eastAsia="Calibri"/>
              </w:rPr>
              <w:lastRenderedPageBreak/>
              <w:t>ландшафта.</w:t>
            </w:r>
          </w:p>
          <w:p w14:paraId="16F262EF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6BCA2976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Площадь зоны озелененных территорий общего пользования составляет </w:t>
            </w:r>
            <w:r w:rsidRPr="00E257FE">
              <w:t xml:space="preserve">91,05 </w:t>
            </w:r>
            <w:r w:rsidRPr="00E257FE">
              <w:rPr>
                <w:rFonts w:eastAsia="Calibri"/>
              </w:rPr>
              <w:t>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5A58E60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lastRenderedPageBreak/>
              <w:t>Размещение объектов не предусмотрено</w:t>
            </w:r>
          </w:p>
        </w:tc>
      </w:tr>
      <w:tr w:rsidR="00E257FE" w:rsidRPr="00E257FE" w14:paraId="53E5F99E" w14:textId="77777777" w:rsidTr="00052CCD">
        <w:trPr>
          <w:jc w:val="center"/>
        </w:trPr>
        <w:tc>
          <w:tcPr>
            <w:tcW w:w="560" w:type="dxa"/>
            <w:vAlign w:val="center"/>
          </w:tcPr>
          <w:p w14:paraId="59B08930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48BCA94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Зона городских лесов</w:t>
            </w:r>
          </w:p>
        </w:tc>
        <w:tc>
          <w:tcPr>
            <w:tcW w:w="3828" w:type="dxa"/>
            <w:vAlign w:val="center"/>
          </w:tcPr>
          <w:p w14:paraId="61E78F4B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E257FE">
              <w:rPr>
                <w:shd w:val="clear" w:color="auto" w:fill="FFFFFF"/>
              </w:rPr>
              <w:t xml:space="preserve">В границах данной функциональной зоны деятельность осуществляется в соответствии с утвержденными лесохозяйственными регламентами городского лесничества. </w:t>
            </w:r>
          </w:p>
          <w:p w14:paraId="0B710FEF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E257FE">
              <w:rPr>
                <w:shd w:val="clear" w:color="auto" w:fill="FFFFFF"/>
              </w:rPr>
              <w:t>Граница зоны устанавливается в соответствии с лесоустроительными документами и составляет 15,86 га.</w:t>
            </w:r>
          </w:p>
        </w:tc>
        <w:tc>
          <w:tcPr>
            <w:tcW w:w="2403" w:type="dxa"/>
            <w:vAlign w:val="center"/>
          </w:tcPr>
          <w:p w14:paraId="0B7CF595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Размещение объектов не предусмотрено</w:t>
            </w:r>
          </w:p>
        </w:tc>
      </w:tr>
      <w:tr w:rsidR="00E257FE" w:rsidRPr="00E257FE" w14:paraId="189B905D" w14:textId="77777777" w:rsidTr="00052CCD">
        <w:trPr>
          <w:jc w:val="center"/>
        </w:trPr>
        <w:tc>
          <w:tcPr>
            <w:tcW w:w="560" w:type="dxa"/>
            <w:vAlign w:val="center"/>
          </w:tcPr>
          <w:p w14:paraId="38A60DD9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556E0370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Зона лесного фонда</w:t>
            </w:r>
          </w:p>
        </w:tc>
        <w:tc>
          <w:tcPr>
            <w:tcW w:w="3828" w:type="dxa"/>
            <w:vAlign w:val="center"/>
          </w:tcPr>
          <w:p w14:paraId="7886D612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E257FE">
              <w:rPr>
                <w:shd w:val="clear" w:color="auto" w:fill="FFFFFF"/>
              </w:rPr>
              <w:t xml:space="preserve">Зона, представлена землями лесного фонда, </w:t>
            </w:r>
            <w:r w:rsidRPr="00E257FE">
              <w:t>к которым</w:t>
            </w:r>
            <w:r w:rsidRPr="00E257FE">
              <w:rPr>
                <w:i/>
                <w:iCs/>
              </w:rPr>
              <w:t xml:space="preserve"> </w:t>
            </w:r>
            <w:r w:rsidRPr="00E257FE">
              <w:rPr>
                <w:shd w:val="clear" w:color="auto" w:fill="FFFFFF"/>
              </w:rPr>
              <w:t>относятся лесные земли</w:t>
            </w:r>
            <w:r w:rsidRPr="00E257FE">
              <w:rPr>
                <w:i/>
                <w:iCs/>
                <w:shd w:val="clear" w:color="auto" w:fill="FFFFFF"/>
              </w:rPr>
              <w:t xml:space="preserve"> </w:t>
            </w:r>
            <w:r w:rsidRPr="00E257FE">
              <w:rPr>
                <w:shd w:val="clear" w:color="auto" w:fill="FFFFFF"/>
              </w:rPr>
              <w:t>и нелесные земли</w:t>
            </w:r>
            <w:r w:rsidRPr="00E257FE">
              <w:rPr>
                <w:i/>
                <w:iCs/>
                <w:shd w:val="clear" w:color="auto" w:fill="FFFFFF"/>
              </w:rPr>
              <w:t>,</w:t>
            </w:r>
            <w:r w:rsidRPr="00E257FE">
              <w:rPr>
                <w:shd w:val="clear" w:color="auto" w:fill="FFFFFF"/>
              </w:rPr>
              <w:t xml:space="preserve"> состав которых, использование и охрана устанавливается </w:t>
            </w:r>
            <w:hyperlink r:id="rId16" w:anchor="/document/12150845/entry/610" w:history="1">
              <w:r w:rsidRPr="00E257FE">
                <w:t>лесным законодательством</w:t>
              </w:r>
            </w:hyperlink>
            <w:r w:rsidRPr="00E257FE">
              <w:rPr>
                <w:shd w:val="clear" w:color="auto" w:fill="FFFFFF"/>
              </w:rPr>
              <w:t>.</w:t>
            </w:r>
          </w:p>
          <w:p w14:paraId="67CF7071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shd w:val="clear" w:color="auto" w:fill="FFFFFF"/>
              </w:rPr>
              <w:t xml:space="preserve">Граница зоны устанавливается в соответствии с лесоустроительными документами и составляет 206 </w:t>
            </w:r>
            <w:r w:rsidRPr="00E257FE">
              <w:rPr>
                <w:rFonts w:eastAsia="Calibri"/>
              </w:rPr>
              <w:t>га.</w:t>
            </w:r>
          </w:p>
        </w:tc>
        <w:tc>
          <w:tcPr>
            <w:tcW w:w="2403" w:type="dxa"/>
            <w:vAlign w:val="center"/>
          </w:tcPr>
          <w:p w14:paraId="1C197B4A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-</w:t>
            </w:r>
          </w:p>
        </w:tc>
      </w:tr>
      <w:tr w:rsidR="00E257FE" w:rsidRPr="00E257FE" w14:paraId="5C4B11A6" w14:textId="77777777" w:rsidTr="00052CCD">
        <w:trPr>
          <w:jc w:val="center"/>
        </w:trPr>
        <w:tc>
          <w:tcPr>
            <w:tcW w:w="560" w:type="dxa"/>
            <w:vAlign w:val="center"/>
          </w:tcPr>
          <w:p w14:paraId="22FE0865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0694BE8C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Зона акваторий (водный фонд)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35EA8A6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shd w:val="clear" w:color="auto" w:fill="FFFFFF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 w:rsidRPr="00E257FE">
              <w:rPr>
                <w:rFonts w:eastAsia="Calibri"/>
              </w:rPr>
              <w:t xml:space="preserve"> Земли водного фонда.</w:t>
            </w:r>
          </w:p>
          <w:p w14:paraId="3178AD17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shd w:val="clear" w:color="auto" w:fill="FFFFFF"/>
              </w:rPr>
              <w:t>Граница зоны устанавливается в результате естественных процессов руслоформирования,</w:t>
            </w:r>
            <w:r w:rsidRPr="00E257FE">
              <w:rPr>
                <w:rFonts w:eastAsia="Calibri"/>
              </w:rPr>
              <w:t xml:space="preserve"> с учетом норм требований водного законодательства, предъявляемых к таким объектам</w:t>
            </w:r>
            <w:r w:rsidRPr="00E257FE">
              <w:rPr>
                <w:shd w:val="clear" w:color="auto" w:fill="FFFFFF"/>
              </w:rPr>
              <w:t xml:space="preserve"> и составляет</w:t>
            </w:r>
            <w:r w:rsidRPr="00E257FE">
              <w:rPr>
                <w:rFonts w:eastAsia="Calibri"/>
              </w:rPr>
              <w:t xml:space="preserve"> </w:t>
            </w:r>
            <w:r w:rsidRPr="00E257FE">
              <w:t>45,89</w:t>
            </w:r>
            <w:r w:rsidRPr="00E257FE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951B73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-</w:t>
            </w:r>
          </w:p>
        </w:tc>
      </w:tr>
      <w:tr w:rsidR="00E257FE" w:rsidRPr="00E257FE" w14:paraId="790F5849" w14:textId="77777777" w:rsidTr="00052CCD">
        <w:trPr>
          <w:jc w:val="center"/>
        </w:trPr>
        <w:tc>
          <w:tcPr>
            <w:tcW w:w="560" w:type="dxa"/>
            <w:vAlign w:val="center"/>
          </w:tcPr>
          <w:p w14:paraId="46F0E558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29B4B38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Зона улично-дорожной сети</w:t>
            </w:r>
          </w:p>
        </w:tc>
        <w:tc>
          <w:tcPr>
            <w:tcW w:w="3828" w:type="dxa"/>
            <w:vAlign w:val="center"/>
          </w:tcPr>
          <w:p w14:paraId="3AA16C8D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shd w:val="clear" w:color="auto" w:fill="FFFFFF"/>
              </w:rPr>
              <w:t>Улично-дорожная сеть</w:t>
            </w:r>
            <w:r w:rsidRPr="00E257FE">
              <w:rPr>
                <w:b/>
                <w:bCs/>
                <w:shd w:val="clear" w:color="auto" w:fill="FFFFFF"/>
              </w:rPr>
              <w:t xml:space="preserve"> –</w:t>
            </w:r>
            <w:r w:rsidRPr="00E257FE">
              <w:rPr>
                <w:b/>
                <w:bCs/>
              </w:rPr>
              <w:t xml:space="preserve"> </w:t>
            </w:r>
            <w:r w:rsidRPr="00E257FE">
              <w:rPr>
                <w:shd w:val="clear" w:color="auto" w:fill="FFFFFF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 w:rsidRPr="00E257FE">
              <w:rPr>
                <w:rFonts w:eastAsia="Calibri"/>
              </w:rPr>
              <w:t xml:space="preserve"> </w:t>
            </w:r>
          </w:p>
          <w:p w14:paraId="5DCE2274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населенными пунктами, объектами внешнего транспорта и автомобильными дорогами общего пользования.</w:t>
            </w:r>
          </w:p>
          <w:p w14:paraId="480CB60C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2AB0D881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lastRenderedPageBreak/>
              <w:t xml:space="preserve">Площадь зоны улично-дорожной сети составляет </w:t>
            </w:r>
            <w:r w:rsidRPr="00E257FE">
              <w:t>24,22</w:t>
            </w:r>
            <w:r w:rsidRPr="00E257FE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5D6EA727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tr w:rsidR="00E257FE" w:rsidRPr="00E257FE" w14:paraId="28712153" w14:textId="77777777" w:rsidTr="00052CCD">
        <w:trPr>
          <w:jc w:val="center"/>
        </w:trPr>
        <w:tc>
          <w:tcPr>
            <w:tcW w:w="560" w:type="dxa"/>
            <w:vAlign w:val="center"/>
          </w:tcPr>
          <w:p w14:paraId="5CBACF8B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05B8FE69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Зона инженерной инфраструктуры</w:t>
            </w:r>
          </w:p>
        </w:tc>
        <w:tc>
          <w:tcPr>
            <w:tcW w:w="3828" w:type="dxa"/>
            <w:vAlign w:val="center"/>
          </w:tcPr>
          <w:p w14:paraId="2504BFBD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423C74FA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246060F5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Площадь зоны инженерной инфраструктуры составляет </w:t>
            </w:r>
            <w:r w:rsidRPr="00E257FE">
              <w:t xml:space="preserve">1,23 </w:t>
            </w:r>
            <w:r w:rsidRPr="00E257FE">
              <w:rPr>
                <w:rFonts w:eastAsia="Calibri"/>
              </w:rPr>
              <w:t>га.</w:t>
            </w:r>
          </w:p>
        </w:tc>
        <w:tc>
          <w:tcPr>
            <w:tcW w:w="2403" w:type="dxa"/>
            <w:vAlign w:val="center"/>
          </w:tcPr>
          <w:p w14:paraId="20744B15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Размещение объектов не планируется</w:t>
            </w:r>
          </w:p>
        </w:tc>
      </w:tr>
      <w:tr w:rsidR="00E257FE" w:rsidRPr="00E257FE" w14:paraId="12CD886E" w14:textId="77777777" w:rsidTr="00052CCD">
        <w:trPr>
          <w:jc w:val="center"/>
        </w:trPr>
        <w:tc>
          <w:tcPr>
            <w:tcW w:w="560" w:type="dxa"/>
            <w:vAlign w:val="center"/>
          </w:tcPr>
          <w:p w14:paraId="17182594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46649A1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Зона транспортной инфраструктуры</w:t>
            </w:r>
          </w:p>
        </w:tc>
        <w:tc>
          <w:tcPr>
            <w:tcW w:w="3828" w:type="dxa"/>
            <w:vAlign w:val="center"/>
          </w:tcPr>
          <w:p w14:paraId="33235512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6D835420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623F3F7E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2F73A5F5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Площадь зоны транспортной инфраструктуры </w:t>
            </w:r>
            <w:r w:rsidRPr="00E257FE">
              <w:t>91,2</w:t>
            </w:r>
            <w:r w:rsidRPr="00E257FE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02B2720A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Размещение объектов не планируется</w:t>
            </w:r>
          </w:p>
        </w:tc>
      </w:tr>
      <w:tr w:rsidR="00E257FE" w:rsidRPr="00E257FE" w14:paraId="1DD49788" w14:textId="77777777" w:rsidTr="00052CCD">
        <w:trPr>
          <w:jc w:val="center"/>
        </w:trPr>
        <w:tc>
          <w:tcPr>
            <w:tcW w:w="560" w:type="dxa"/>
            <w:vAlign w:val="center"/>
          </w:tcPr>
          <w:p w14:paraId="71F7B08A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63C810A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Производственная зона IV - V класс санитарной опасности объекта</w:t>
            </w:r>
          </w:p>
        </w:tc>
        <w:tc>
          <w:tcPr>
            <w:tcW w:w="3828" w:type="dxa"/>
            <w:vAlign w:val="center"/>
          </w:tcPr>
          <w:p w14:paraId="1A2F2D7C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Земельные участки в составе производственных зон предназначены для застройки производственными объектами IV - V класса санитарной опасности.</w:t>
            </w:r>
          </w:p>
          <w:p w14:paraId="1EF0A126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В составе производственных зон могут формироваться промышленные</w:t>
            </w:r>
          </w:p>
          <w:p w14:paraId="10630400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419D3BA2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Границы производственной зоны установлены по границам земельных участков, где располагаются существующие производственные объекты IV - V класса санитарной опасности, а также по границам улиц и иных естественных природных объектов.</w:t>
            </w:r>
          </w:p>
          <w:p w14:paraId="48058234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Площадь производственной зоны IV - V класс санитарной опасности объекта </w:t>
            </w:r>
            <w:r w:rsidRPr="00E257FE">
              <w:rPr>
                <w:rFonts w:eastAsia="Calibri"/>
              </w:rPr>
              <w:lastRenderedPageBreak/>
              <w:t>составляет 8 га.</w:t>
            </w:r>
          </w:p>
        </w:tc>
        <w:tc>
          <w:tcPr>
            <w:tcW w:w="2403" w:type="dxa"/>
            <w:vAlign w:val="center"/>
          </w:tcPr>
          <w:p w14:paraId="1660E241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tr w:rsidR="00E257FE" w:rsidRPr="00E257FE" w14:paraId="5096A7E5" w14:textId="77777777" w:rsidTr="00052CCD">
        <w:trPr>
          <w:jc w:val="center"/>
        </w:trPr>
        <w:tc>
          <w:tcPr>
            <w:tcW w:w="560" w:type="dxa"/>
            <w:vAlign w:val="center"/>
          </w:tcPr>
          <w:p w14:paraId="7FC5ED8E" w14:textId="77777777" w:rsidR="00E257FE" w:rsidRPr="00E257FE" w:rsidRDefault="00E257FE" w:rsidP="00E257FE">
            <w:pPr>
              <w:numPr>
                <w:ilvl w:val="0"/>
                <w:numId w:val="2"/>
              </w:numPr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73766C8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Зона кладбищ</w:t>
            </w:r>
          </w:p>
        </w:tc>
        <w:tc>
          <w:tcPr>
            <w:tcW w:w="3828" w:type="dxa"/>
            <w:vAlign w:val="center"/>
          </w:tcPr>
          <w:p w14:paraId="536EECC8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 </w:t>
            </w:r>
          </w:p>
          <w:p w14:paraId="617EA499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Границы зоны кладбищ установлены по границам существующих земельных участков с учетом санитарных норм требований, предъявляемых к таким объектам.</w:t>
            </w:r>
          </w:p>
          <w:p w14:paraId="527D69A8" w14:textId="77777777" w:rsidR="00E257FE" w:rsidRPr="00E257FE" w:rsidRDefault="00E257FE" w:rsidP="00E257FE">
            <w:pPr>
              <w:widowControl w:val="0"/>
              <w:ind w:firstLine="232"/>
              <w:jc w:val="both"/>
              <w:rPr>
                <w:rFonts w:eastAsia="Calibri"/>
              </w:rPr>
            </w:pPr>
            <w:r w:rsidRPr="00E257FE">
              <w:rPr>
                <w:rFonts w:eastAsia="Calibri"/>
              </w:rPr>
              <w:t>Площадь зоны кладбищ составляет 7,44 га.</w:t>
            </w:r>
          </w:p>
        </w:tc>
        <w:tc>
          <w:tcPr>
            <w:tcW w:w="2403" w:type="dxa"/>
            <w:vAlign w:val="center"/>
          </w:tcPr>
          <w:p w14:paraId="304B3756" w14:textId="77777777" w:rsidR="00E257FE" w:rsidRPr="00E257FE" w:rsidRDefault="00E257FE" w:rsidP="00E257FE">
            <w:pPr>
              <w:widowControl w:val="0"/>
              <w:jc w:val="center"/>
              <w:rPr>
                <w:rFonts w:eastAsia="Calibri"/>
              </w:rPr>
            </w:pPr>
            <w:r w:rsidRPr="00E257FE">
              <w:rPr>
                <w:rFonts w:eastAsia="Calibri"/>
              </w:rPr>
              <w:t>Размещение объектов не планируется</w:t>
            </w:r>
          </w:p>
        </w:tc>
      </w:tr>
    </w:tbl>
    <w:p w14:paraId="3EB3EB3C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17543DFB" w14:textId="77777777" w:rsidR="00E257FE" w:rsidRPr="00E257FE" w:rsidRDefault="00E257FE" w:rsidP="00E257FE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15DA9037" w14:textId="77777777" w:rsidR="00E257FE" w:rsidRPr="00E257FE" w:rsidRDefault="00E257FE" w:rsidP="00E257FE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7CDB5323" w14:textId="77777777" w:rsidR="00E257FE" w:rsidRPr="00E257FE" w:rsidRDefault="00E257FE" w:rsidP="00E257FE">
      <w:pPr>
        <w:spacing w:line="259" w:lineRule="auto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br w:type="page"/>
      </w:r>
    </w:p>
    <w:p w14:paraId="051158A9" w14:textId="77777777" w:rsidR="00E257FE" w:rsidRPr="00E257FE" w:rsidRDefault="00E257FE" w:rsidP="00E257FE">
      <w:pPr>
        <w:widowControl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lastRenderedPageBreak/>
        <w:t>Материалы положения о территориальном планировании в виде карт</w:t>
      </w:r>
    </w:p>
    <w:p w14:paraId="0582F116" w14:textId="77777777" w:rsidR="00E257FE" w:rsidRPr="00E257FE" w:rsidRDefault="00E257FE" w:rsidP="00E257FE">
      <w:pPr>
        <w:widowControl w:val="0"/>
        <w:spacing w:after="0" w:line="240" w:lineRule="auto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0B679A7C" w14:textId="77777777" w:rsidR="00E257FE" w:rsidRPr="00E257FE" w:rsidRDefault="00E257FE" w:rsidP="00E257F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Карта функциональных зон</w:t>
      </w:r>
    </w:p>
    <w:p w14:paraId="209E3115" w14:textId="77777777" w:rsidR="00E257FE" w:rsidRPr="00E257FE" w:rsidRDefault="00E257FE" w:rsidP="00E257F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6FCDC8A5" w14:textId="77777777" w:rsidR="00E257FE" w:rsidRPr="00E257FE" w:rsidRDefault="00E257FE" w:rsidP="00E257FE">
      <w:pPr>
        <w:spacing w:line="256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Cs/>
          <w:noProof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5E5D21A1" wp14:editId="35DFFD53">
            <wp:extent cx="5753100" cy="6029325"/>
            <wp:effectExtent l="0" t="0" r="0" b="9525"/>
            <wp:docPr id="12666604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974FDC" w14:textId="77777777" w:rsidR="00E257FE" w:rsidRPr="00E257FE" w:rsidRDefault="00E257FE" w:rsidP="00E257FE">
      <w:pPr>
        <w:spacing w:line="259" w:lineRule="auto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br w:type="page"/>
      </w:r>
    </w:p>
    <w:p w14:paraId="7BDF96BE" w14:textId="77777777" w:rsidR="00E257FE" w:rsidRPr="00E257FE" w:rsidRDefault="00E257FE" w:rsidP="00E257F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 xml:space="preserve">Карта границ населенных пунктов, </w:t>
      </w:r>
      <w:bookmarkStart w:id="16" w:name="_Hlk183621572"/>
    </w:p>
    <w:p w14:paraId="4BA6DF79" w14:textId="77777777" w:rsidR="00E257FE" w:rsidRPr="00E257FE" w:rsidRDefault="00E257FE" w:rsidP="00E257F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Calibri" w:hAnsi="Times New Roman" w:cs="Times New Roman"/>
          <w:sz w:val="28"/>
          <w:szCs w:val="28"/>
          <w14:ligatures w14:val="none"/>
        </w:rPr>
        <w:t>входящих в состав муниципального образования</w:t>
      </w:r>
    </w:p>
    <w:bookmarkEnd w:id="16"/>
    <w:p w14:paraId="5BD806E3" w14:textId="77777777" w:rsidR="00E257FE" w:rsidRPr="00E257FE" w:rsidRDefault="00E257FE" w:rsidP="00E257FE">
      <w:pPr>
        <w:spacing w:after="0" w:line="259" w:lineRule="auto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098D1BD1" w14:textId="77777777" w:rsidR="00E257FE" w:rsidRPr="00E257FE" w:rsidRDefault="00E257FE" w:rsidP="00E257FE">
      <w:pPr>
        <w:spacing w:line="259" w:lineRule="auto"/>
        <w:rPr>
          <w:rFonts w:ascii="Calibri" w:eastAsia="Calibri" w:hAnsi="Calibri" w:cs="Times New Roman"/>
          <w:noProof/>
          <w:kern w:val="0"/>
          <w:sz w:val="22"/>
          <w:szCs w:val="22"/>
          <w14:ligatures w14:val="none"/>
        </w:rPr>
      </w:pPr>
      <w:r w:rsidRPr="00E257FE">
        <w:rPr>
          <w:rFonts w:ascii="Calibri" w:eastAsia="Calibri" w:hAnsi="Calibri" w:cs="Times New Roman"/>
          <w:noProof/>
          <w:kern w:val="0"/>
          <w:sz w:val="22"/>
          <w:szCs w:val="22"/>
          <w14:ligatures w14:val="none"/>
        </w:rPr>
        <w:drawing>
          <wp:inline distT="0" distB="0" distL="0" distR="0" wp14:anchorId="6D0618D7" wp14:editId="1DF3D915">
            <wp:extent cx="5753100" cy="6562725"/>
            <wp:effectExtent l="0" t="0" r="0" b="9525"/>
            <wp:docPr id="213235749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0E33E" w14:textId="77777777" w:rsidR="00E257FE" w:rsidRPr="00E257FE" w:rsidRDefault="00E257FE" w:rsidP="00E257FE">
      <w:pPr>
        <w:spacing w:line="259" w:lineRule="auto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br w:type="page"/>
      </w:r>
    </w:p>
    <w:p w14:paraId="56CA6B7B" w14:textId="77777777" w:rsidR="00E257FE" w:rsidRPr="00E257FE" w:rsidRDefault="00E257FE" w:rsidP="00E257F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lastRenderedPageBreak/>
        <w:t xml:space="preserve">Карта планируемого размещения объектов местного значения </w:t>
      </w:r>
    </w:p>
    <w:p w14:paraId="2E8A4319" w14:textId="77777777" w:rsidR="00E257FE" w:rsidRPr="00E257FE" w:rsidRDefault="00E257FE" w:rsidP="00E257F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p w14:paraId="093CE1C3" w14:textId="77777777" w:rsidR="00E257FE" w:rsidRPr="00E257FE" w:rsidRDefault="00E257FE" w:rsidP="00E257F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Cs/>
          <w:noProof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2EDBC08A" wp14:editId="3F7633AB">
            <wp:extent cx="5753100" cy="6029325"/>
            <wp:effectExtent l="0" t="0" r="0" b="9525"/>
            <wp:docPr id="11546224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DBAD8" w14:textId="77777777" w:rsidR="00E257FE" w:rsidRPr="00E257FE" w:rsidRDefault="00E257FE" w:rsidP="00E257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E257FE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».</w:t>
      </w:r>
    </w:p>
    <w:p w14:paraId="2EC60352" w14:textId="77777777" w:rsidR="007B4EC9" w:rsidRDefault="007B4EC9"/>
    <w:sectPr w:rsidR="007B4EC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00B0BF" w14:textId="77777777" w:rsidR="008C1C17" w:rsidRDefault="008C1C17">
      <w:pPr>
        <w:spacing w:after="0" w:line="240" w:lineRule="auto"/>
      </w:pPr>
      <w:r>
        <w:separator/>
      </w:r>
    </w:p>
  </w:endnote>
  <w:endnote w:type="continuationSeparator" w:id="0">
    <w:p w14:paraId="0874CE86" w14:textId="77777777" w:rsidR="008C1C17" w:rsidRDefault="008C1C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3FF5B3" w14:textId="77777777" w:rsidR="00E257FE" w:rsidRDefault="00E257FE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679CA1" w14:textId="77777777" w:rsidR="00E257FE" w:rsidRDefault="00E257FE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3EE00D" w14:textId="77777777" w:rsidR="00E257FE" w:rsidRDefault="00E257FE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993021" w14:textId="77777777" w:rsidR="008C1C17" w:rsidRDefault="008C1C17">
      <w:pPr>
        <w:spacing w:after="0" w:line="240" w:lineRule="auto"/>
      </w:pPr>
      <w:r>
        <w:separator/>
      </w:r>
    </w:p>
  </w:footnote>
  <w:footnote w:type="continuationSeparator" w:id="0">
    <w:p w14:paraId="0EC1A8CF" w14:textId="77777777" w:rsidR="008C1C17" w:rsidRDefault="008C1C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A8F02D" w14:textId="77777777" w:rsidR="00E257FE" w:rsidRDefault="00E257FE">
    <w:pPr>
      <w:pStyle w:val="ac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850020601"/>
      <w:docPartObj>
        <w:docPartGallery w:val="Page Numbers (Top of Page)"/>
        <w:docPartUnique/>
      </w:docPartObj>
    </w:sdtPr>
    <w:sdtEndPr/>
    <w:sdtContent>
      <w:p w14:paraId="7C294483" w14:textId="77777777" w:rsidR="00E257FE" w:rsidRDefault="00E257FE">
        <w:pPr>
          <w:pStyle w:val="ac"/>
          <w:jc w:val="center"/>
        </w:pPr>
        <w:r>
          <w:t>2</w:t>
        </w:r>
      </w:p>
    </w:sdtContent>
  </w:sdt>
  <w:p w14:paraId="563642FC" w14:textId="77777777" w:rsidR="00E257FE" w:rsidRPr="007D392B" w:rsidRDefault="00E257FE" w:rsidP="00E94ECB">
    <w:pPr>
      <w:pStyle w:val="ac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D6DC77" w14:textId="77777777" w:rsidR="00E257FE" w:rsidRDefault="00E257FE">
    <w:pPr>
      <w:pStyle w:val="ac"/>
    </w:pPr>
  </w:p>
  <w:p w14:paraId="7FD4B930" w14:textId="77777777" w:rsidR="00E257FE" w:rsidRPr="007D392B" w:rsidRDefault="00E257FE" w:rsidP="00AB6E22">
    <w:pPr>
      <w:pStyle w:val="ac"/>
      <w:jc w:val="center"/>
      <w:rPr>
        <w:rFonts w:ascii="Times New Roman" w:hAnsi="Times New Roman" w:cs="Times New Roman"/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464388919"/>
      <w:docPartObj>
        <w:docPartGallery w:val="Page Numbers (Top of Page)"/>
        <w:docPartUnique/>
      </w:docPartObj>
    </w:sdtPr>
    <w:sdtEndPr/>
    <w:sdtContent>
      <w:p w14:paraId="0B1D58BC" w14:textId="77777777" w:rsidR="00E257FE" w:rsidRDefault="00E257FE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FE1CD0E" w14:textId="77777777" w:rsidR="00E257FE" w:rsidRPr="007D392B" w:rsidRDefault="00E257FE" w:rsidP="00E94ECB">
    <w:pPr>
      <w:pStyle w:val="ac"/>
      <w:jc w:val="center"/>
      <w:rPr>
        <w:rFonts w:ascii="Times New Roman" w:hAnsi="Times New Roman" w:cs="Times New Roman"/>
        <w:sz w:val="24"/>
        <w:szCs w:val="24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921105"/>
      <w:docPartObj>
        <w:docPartGallery w:val="Page Numbers (Top of Page)"/>
        <w:docPartUnique/>
      </w:docPartObj>
    </w:sdtPr>
    <w:sdtEndPr>
      <w:rPr>
        <w:color w:val="000000"/>
      </w:rPr>
    </w:sdtEndPr>
    <w:sdtContent>
      <w:p w14:paraId="3BD8FF0C" w14:textId="77777777" w:rsidR="00E257FE" w:rsidRPr="00E257FE" w:rsidRDefault="00E257FE">
        <w:pPr>
          <w:pStyle w:val="ac"/>
          <w:jc w:val="center"/>
          <w:rPr>
            <w:color w:val="000000"/>
          </w:rPr>
        </w:pPr>
        <w:r w:rsidRPr="00E257FE">
          <w:rPr>
            <w:color w:val="000000"/>
          </w:rPr>
          <w:fldChar w:fldCharType="begin"/>
        </w:r>
        <w:r w:rsidRPr="00E257FE">
          <w:rPr>
            <w:color w:val="000000"/>
          </w:rPr>
          <w:instrText>PAGE   \* MERGEFORMAT</w:instrText>
        </w:r>
        <w:r w:rsidRPr="00E257FE">
          <w:rPr>
            <w:color w:val="000000"/>
          </w:rPr>
          <w:fldChar w:fldCharType="separate"/>
        </w:r>
        <w:r w:rsidRPr="00E257FE">
          <w:rPr>
            <w:color w:val="000000"/>
          </w:rPr>
          <w:t>2</w:t>
        </w:r>
        <w:r w:rsidRPr="00E257FE">
          <w:rPr>
            <w:color w:val="000000"/>
          </w:rPr>
          <w:fldChar w:fldCharType="end"/>
        </w:r>
      </w:p>
    </w:sdtContent>
  </w:sdt>
  <w:p w14:paraId="0EBD3559" w14:textId="77777777" w:rsidR="00E257FE" w:rsidRPr="007D392B" w:rsidRDefault="00E257FE" w:rsidP="00202DE1">
    <w:pPr>
      <w:pStyle w:val="ac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num w:numId="1" w16cid:durableId="30396699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48072945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4EC9"/>
    <w:rsid w:val="000C779A"/>
    <w:rsid w:val="00236F8C"/>
    <w:rsid w:val="00606DB1"/>
    <w:rsid w:val="007B4EC9"/>
    <w:rsid w:val="007E2D2E"/>
    <w:rsid w:val="008C1C17"/>
    <w:rsid w:val="00C8146A"/>
    <w:rsid w:val="00E257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EFAF59"/>
  <w15:chartTrackingRefBased/>
  <w15:docId w15:val="{CB414F08-2716-4C51-984B-78AA405CA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B4E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B4E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B4EC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B4E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B4EC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B4E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B4E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B4E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B4E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4EC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B4EC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B4EC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B4EC9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B4EC9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B4EC9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B4EC9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B4EC9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B4EC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B4E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B4E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B4E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B4EC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B4E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B4EC9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B4EC9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B4EC9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B4EC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B4EC9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7B4EC9"/>
    <w:rPr>
      <w:b/>
      <w:bCs/>
      <w:smallCaps/>
      <w:color w:val="2F5496" w:themeColor="accent1" w:themeShade="BF"/>
      <w:spacing w:val="5"/>
    </w:rPr>
  </w:style>
  <w:style w:type="paragraph" w:styleId="ac">
    <w:name w:val="header"/>
    <w:aliases w:val="ВерхКолонтитул, Знак, Знак Знак Знак Знак Знак, Знак8,Знак8"/>
    <w:basedOn w:val="a"/>
    <w:link w:val="ad"/>
    <w:uiPriority w:val="99"/>
    <w:unhideWhenUsed/>
    <w:rsid w:val="00E257FE"/>
    <w:pPr>
      <w:tabs>
        <w:tab w:val="center" w:pos="4677"/>
        <w:tab w:val="right" w:pos="9355"/>
      </w:tabs>
      <w:spacing w:after="0" w:line="240" w:lineRule="auto"/>
    </w:pPr>
    <w:rPr>
      <w:kern w:val="0"/>
      <w:sz w:val="22"/>
      <w:szCs w:val="22"/>
      <w14:ligatures w14:val="none"/>
    </w:rPr>
  </w:style>
  <w:style w:type="character" w:customStyle="1" w:styleId="ad">
    <w:name w:val="Верхний колонтитул Знак"/>
    <w:aliases w:val="ВерхКолонтитул Знак, Знак Знак, Знак Знак Знак Знак Знак Знак, Знак8 Знак,Знак8 Знак"/>
    <w:basedOn w:val="a0"/>
    <w:link w:val="ac"/>
    <w:uiPriority w:val="99"/>
    <w:rsid w:val="00E257FE"/>
    <w:rPr>
      <w:kern w:val="0"/>
      <w:sz w:val="22"/>
      <w:szCs w:val="22"/>
      <w14:ligatures w14:val="none"/>
    </w:rPr>
  </w:style>
  <w:style w:type="paragraph" w:styleId="ae">
    <w:name w:val="footer"/>
    <w:basedOn w:val="a"/>
    <w:link w:val="af"/>
    <w:uiPriority w:val="99"/>
    <w:unhideWhenUsed/>
    <w:rsid w:val="00E257FE"/>
    <w:pPr>
      <w:tabs>
        <w:tab w:val="center" w:pos="4677"/>
        <w:tab w:val="right" w:pos="9355"/>
      </w:tabs>
      <w:spacing w:after="0" w:line="240" w:lineRule="auto"/>
    </w:pPr>
    <w:rPr>
      <w:kern w:val="0"/>
      <w:sz w:val="22"/>
      <w:szCs w:val="22"/>
      <w14:ligatures w14:val="none"/>
    </w:rPr>
  </w:style>
  <w:style w:type="character" w:customStyle="1" w:styleId="af">
    <w:name w:val="Нижний колонтитул Знак"/>
    <w:basedOn w:val="a0"/>
    <w:link w:val="ae"/>
    <w:uiPriority w:val="99"/>
    <w:rsid w:val="00E257FE"/>
    <w:rPr>
      <w:kern w:val="0"/>
      <w:sz w:val="22"/>
      <w:szCs w:val="22"/>
      <w14:ligatures w14:val="none"/>
    </w:rPr>
  </w:style>
  <w:style w:type="table" w:styleId="af0">
    <w:name w:val="Table Grid"/>
    <w:basedOn w:val="a1"/>
    <w:uiPriority w:val="39"/>
    <w:rsid w:val="00E257FE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3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1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hyperlink" Target="https://internet.garant.ru/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eader" Target="header5.xml"/><Relationship Id="rId10" Type="http://schemas.openxmlformats.org/officeDocument/2006/relationships/footer" Target="footer1.xml"/><Relationship Id="rId19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15</Pages>
  <Words>3145</Words>
  <Characters>17929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2025-12-16T06:11:00Z</dcterms:created>
  <dcterms:modified xsi:type="dcterms:W3CDTF">2025-12-24T12:21:00Z</dcterms:modified>
</cp:coreProperties>
</file>